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77E5" w:rsidRDefault="009E217B" w:rsidP="004C77E5">
      <w:pPr>
        <w:rPr>
          <w:noProof/>
        </w:rPr>
      </w:pPr>
      <w:bookmarkStart w:id="0" w:name="_GoBack"/>
      <w:bookmarkEnd w:id="0"/>
      <w:r w:rsidRPr="00DF4DD0">
        <w:rPr>
          <w:noProof/>
          <w:sz w:val="28"/>
          <w:szCs w:val="28"/>
        </w:rPr>
        <w:drawing>
          <wp:anchor distT="0" distB="0" distL="114300" distR="114300" simplePos="0" relativeHeight="251661312" behindDoc="0" locked="0" layoutInCell="1" allowOverlap="1" wp14:anchorId="024AA806" wp14:editId="051C9AFE">
            <wp:simplePos x="0" y="0"/>
            <wp:positionH relativeFrom="margin">
              <wp:align>left</wp:align>
            </wp:positionH>
            <wp:positionV relativeFrom="margin">
              <wp:align>top</wp:align>
            </wp:positionV>
            <wp:extent cx="3517900" cy="926465"/>
            <wp:effectExtent l="0" t="0" r="6350" b="6985"/>
            <wp:wrapSquare wrapText="bothSides"/>
            <wp:docPr id="2" name="Picture 2" descr="http://www.gfwc.org/images/gfwc/Template/images/footer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gfwc.org/images/gfwc/Template/images/footerlogo2.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17900" cy="92646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4C77E5" w:rsidRDefault="004C77E5" w:rsidP="004C77E5">
      <w:pPr>
        <w:rPr>
          <w:noProof/>
        </w:rPr>
      </w:pPr>
    </w:p>
    <w:p w:rsidR="004C77E5" w:rsidRDefault="004C77E5" w:rsidP="004C77E5">
      <w:pPr>
        <w:tabs>
          <w:tab w:val="left" w:pos="8190"/>
        </w:tabs>
        <w:jc w:val="center"/>
        <w:rPr>
          <w:rFonts w:ascii="Georgia" w:hAnsi="Georgia"/>
          <w:b/>
          <w:sz w:val="24"/>
          <w:szCs w:val="24"/>
        </w:rPr>
      </w:pPr>
    </w:p>
    <w:p w:rsidR="004C77E5" w:rsidRDefault="004C77E5" w:rsidP="004C77E5">
      <w:pPr>
        <w:tabs>
          <w:tab w:val="left" w:pos="8190"/>
        </w:tabs>
        <w:jc w:val="center"/>
        <w:rPr>
          <w:rFonts w:ascii="Georgia" w:hAnsi="Georgia"/>
          <w:b/>
          <w:sz w:val="28"/>
          <w:szCs w:val="28"/>
        </w:rPr>
      </w:pPr>
    </w:p>
    <w:p w:rsidR="004C77E5" w:rsidRDefault="004C77E5" w:rsidP="004C77E5">
      <w:pPr>
        <w:tabs>
          <w:tab w:val="left" w:pos="8190"/>
        </w:tabs>
        <w:jc w:val="center"/>
        <w:rPr>
          <w:rFonts w:ascii="Georgia" w:hAnsi="Georgia"/>
          <w:b/>
          <w:noProof/>
          <w:sz w:val="28"/>
          <w:szCs w:val="28"/>
        </w:rPr>
      </w:pPr>
      <w:r>
        <w:rPr>
          <w:rFonts w:ascii="Georgia" w:hAnsi="Georgia"/>
          <w:b/>
          <w:sz w:val="28"/>
          <w:szCs w:val="28"/>
        </w:rPr>
        <w:t>GFWC Woman’s Club of Westminster, Inc.</w:t>
      </w:r>
    </w:p>
    <w:p w:rsidR="004C77E5" w:rsidRDefault="004C77E5" w:rsidP="004C77E5">
      <w:pPr>
        <w:tabs>
          <w:tab w:val="left" w:pos="8190"/>
        </w:tabs>
        <w:jc w:val="center"/>
        <w:rPr>
          <w:rFonts w:ascii="Georgia" w:hAnsi="Georgia"/>
          <w:b/>
          <w:sz w:val="28"/>
          <w:szCs w:val="28"/>
        </w:rPr>
      </w:pPr>
      <w:r>
        <w:rPr>
          <w:rFonts w:ascii="Georgia" w:hAnsi="Georgia"/>
          <w:b/>
          <w:noProof/>
          <w:sz w:val="28"/>
          <w:szCs w:val="28"/>
        </w:rPr>
        <w:t>Press Release</w:t>
      </w:r>
    </w:p>
    <w:p w:rsidR="004C77E5" w:rsidRDefault="004C77E5" w:rsidP="004C77E5">
      <w:pPr>
        <w:tabs>
          <w:tab w:val="left" w:pos="8190"/>
        </w:tabs>
        <w:spacing w:after="0" w:line="240" w:lineRule="auto"/>
        <w:rPr>
          <w:rFonts w:ascii="Georgia" w:hAnsi="Georgia"/>
          <w:b/>
          <w:sz w:val="24"/>
          <w:szCs w:val="24"/>
        </w:rPr>
      </w:pPr>
      <w:r>
        <w:rPr>
          <w:rFonts w:ascii="Georgia" w:hAnsi="Georgia"/>
          <w:b/>
          <w:sz w:val="24"/>
          <w:szCs w:val="24"/>
        </w:rPr>
        <w:t xml:space="preserve">Contact Mary Lou Poirier </w:t>
      </w:r>
    </w:p>
    <w:p w:rsidR="004C77E5" w:rsidRDefault="000C063B" w:rsidP="004C77E5">
      <w:pPr>
        <w:tabs>
          <w:tab w:val="left" w:pos="8190"/>
        </w:tabs>
        <w:spacing w:line="240" w:lineRule="auto"/>
        <w:rPr>
          <w:rFonts w:ascii="Georgia" w:hAnsi="Georgia"/>
          <w:b/>
          <w:sz w:val="24"/>
          <w:szCs w:val="24"/>
        </w:rPr>
      </w:pPr>
      <w:hyperlink r:id="rId6" w:history="1">
        <w:r w:rsidR="004C77E5" w:rsidRPr="00947B94">
          <w:rPr>
            <w:rStyle w:val="Hyperlink"/>
            <w:rFonts w:ascii="Georgia" w:hAnsi="Georgia"/>
            <w:b/>
            <w:color w:val="auto"/>
            <w:sz w:val="24"/>
            <w:szCs w:val="24"/>
            <w:u w:val="none"/>
          </w:rPr>
          <w:t>gloupoirier@gmail.com</w:t>
        </w:r>
      </w:hyperlink>
      <w:r w:rsidR="004C77E5">
        <w:rPr>
          <w:rFonts w:ascii="Georgia" w:hAnsi="Georgia"/>
          <w:b/>
          <w:sz w:val="24"/>
          <w:szCs w:val="24"/>
        </w:rPr>
        <w:t xml:space="preserve"> or 410-871-9102.</w:t>
      </w:r>
    </w:p>
    <w:p w:rsidR="006A5DBE" w:rsidRDefault="004C77E5" w:rsidP="009E217B">
      <w:pPr>
        <w:tabs>
          <w:tab w:val="left" w:pos="8190"/>
        </w:tabs>
        <w:spacing w:after="0" w:line="240" w:lineRule="auto"/>
        <w:rPr>
          <w:rFonts w:ascii="Georgia" w:hAnsi="Georgia"/>
          <w:b/>
          <w:sz w:val="24"/>
          <w:szCs w:val="24"/>
        </w:rPr>
      </w:pPr>
      <w:r>
        <w:rPr>
          <w:rFonts w:ascii="Georgia" w:hAnsi="Georgia"/>
          <w:b/>
          <w:sz w:val="24"/>
          <w:szCs w:val="24"/>
        </w:rPr>
        <w:t xml:space="preserve">January 18, 2016, </w:t>
      </w:r>
      <w:r w:rsidR="009E217B">
        <w:rPr>
          <w:rFonts w:ascii="Georgia" w:hAnsi="Georgia"/>
          <w:b/>
          <w:sz w:val="24"/>
          <w:szCs w:val="24"/>
        </w:rPr>
        <w:t>New</w:t>
      </w:r>
      <w:r>
        <w:rPr>
          <w:rFonts w:ascii="Georgia" w:hAnsi="Georgia"/>
          <w:b/>
          <w:sz w:val="24"/>
          <w:szCs w:val="24"/>
        </w:rPr>
        <w:t xml:space="preserve"> Art Exhibit,</w:t>
      </w:r>
      <w:r w:rsidRPr="008904FD">
        <w:rPr>
          <w:rFonts w:ascii="Georgia" w:hAnsi="Georgia"/>
          <w:b/>
          <w:i/>
          <w:sz w:val="24"/>
          <w:szCs w:val="24"/>
        </w:rPr>
        <w:t xml:space="preserve"> </w:t>
      </w:r>
      <w:r>
        <w:rPr>
          <w:rFonts w:ascii="Georgia" w:hAnsi="Georgia"/>
          <w:b/>
          <w:i/>
          <w:sz w:val="24"/>
          <w:szCs w:val="24"/>
        </w:rPr>
        <w:t>A Flurry of Artists</w:t>
      </w:r>
      <w:r>
        <w:rPr>
          <w:rFonts w:ascii="Georgia" w:hAnsi="Georgia"/>
          <w:b/>
          <w:sz w:val="24"/>
          <w:szCs w:val="24"/>
        </w:rPr>
        <w:t xml:space="preserve">, opens at Carroll </w:t>
      </w:r>
    </w:p>
    <w:p w:rsidR="006A5DBE" w:rsidRDefault="009E217B" w:rsidP="009E217B">
      <w:pPr>
        <w:tabs>
          <w:tab w:val="left" w:pos="8190"/>
        </w:tabs>
        <w:spacing w:after="0" w:line="240" w:lineRule="auto"/>
        <w:rPr>
          <w:rFonts w:ascii="Georgia" w:hAnsi="Georgia"/>
          <w:b/>
          <w:sz w:val="24"/>
          <w:szCs w:val="24"/>
        </w:rPr>
      </w:pPr>
      <w:r>
        <w:rPr>
          <w:rFonts w:ascii="Georgia" w:hAnsi="Georgia"/>
          <w:b/>
          <w:sz w:val="24"/>
          <w:szCs w:val="24"/>
        </w:rPr>
        <w:t>Nonprofit Center</w:t>
      </w:r>
    </w:p>
    <w:p w:rsidR="009E217B" w:rsidRDefault="009E217B" w:rsidP="009E217B">
      <w:pPr>
        <w:tabs>
          <w:tab w:val="left" w:pos="8190"/>
        </w:tabs>
        <w:spacing w:after="0" w:line="240" w:lineRule="auto"/>
        <w:rPr>
          <w:rFonts w:ascii="Georgia" w:hAnsi="Georgia"/>
          <w:b/>
          <w:sz w:val="24"/>
          <w:szCs w:val="24"/>
        </w:rPr>
      </w:pPr>
    </w:p>
    <w:p w:rsidR="00A80F31" w:rsidRDefault="009E217B" w:rsidP="006A5DBE">
      <w:pPr>
        <w:tabs>
          <w:tab w:val="left" w:pos="8190"/>
        </w:tabs>
        <w:spacing w:line="240" w:lineRule="auto"/>
        <w:rPr>
          <w:rFonts w:ascii="Georgia" w:hAnsi="Georgia"/>
          <w:sz w:val="24"/>
          <w:szCs w:val="24"/>
        </w:rPr>
      </w:pPr>
      <w:r>
        <w:rPr>
          <w:rFonts w:ascii="Georgia" w:hAnsi="Georgia"/>
          <w:sz w:val="24"/>
          <w:szCs w:val="24"/>
        </w:rPr>
        <w:t xml:space="preserve">The </w:t>
      </w:r>
      <w:r w:rsidR="004C77E5">
        <w:rPr>
          <w:rFonts w:ascii="Georgia" w:hAnsi="Georgia"/>
          <w:sz w:val="24"/>
          <w:szCs w:val="24"/>
        </w:rPr>
        <w:t>Woman’s Club of Westminster, Inc.</w:t>
      </w:r>
      <w:r>
        <w:rPr>
          <w:rFonts w:ascii="Georgia" w:hAnsi="Georgia"/>
          <w:sz w:val="24"/>
          <w:szCs w:val="24"/>
        </w:rPr>
        <w:t>,</w:t>
      </w:r>
      <w:r w:rsidR="004C77E5">
        <w:rPr>
          <w:rFonts w:ascii="Georgia" w:hAnsi="Georgia"/>
          <w:sz w:val="24"/>
          <w:szCs w:val="24"/>
        </w:rPr>
        <w:t xml:space="preserve"> through its Arts Community Service Program, in partnership with the</w:t>
      </w:r>
      <w:r>
        <w:rPr>
          <w:rFonts w:ascii="Georgia" w:hAnsi="Georgia"/>
          <w:sz w:val="24"/>
          <w:szCs w:val="24"/>
        </w:rPr>
        <w:t xml:space="preserve"> Carroll Nonprofit </w:t>
      </w:r>
      <w:r w:rsidR="004C77E5">
        <w:rPr>
          <w:rFonts w:ascii="Georgia" w:hAnsi="Georgia"/>
          <w:sz w:val="24"/>
          <w:szCs w:val="24"/>
        </w:rPr>
        <w:t>Center s</w:t>
      </w:r>
      <w:r>
        <w:rPr>
          <w:rFonts w:ascii="Georgia" w:hAnsi="Georgia"/>
          <w:sz w:val="24"/>
          <w:szCs w:val="24"/>
        </w:rPr>
        <w:t>ponsors</w:t>
      </w:r>
      <w:r w:rsidR="004C77E5">
        <w:rPr>
          <w:rFonts w:ascii="Georgia" w:hAnsi="Georgia"/>
          <w:sz w:val="24"/>
          <w:szCs w:val="24"/>
        </w:rPr>
        <w:t xml:space="preserve"> th</w:t>
      </w:r>
      <w:r>
        <w:rPr>
          <w:rFonts w:ascii="Georgia" w:hAnsi="Georgia"/>
          <w:sz w:val="24"/>
          <w:szCs w:val="24"/>
        </w:rPr>
        <w:t>is</w:t>
      </w:r>
      <w:r w:rsidR="004C77E5">
        <w:rPr>
          <w:rFonts w:ascii="Georgia" w:hAnsi="Georgia"/>
          <w:sz w:val="24"/>
          <w:szCs w:val="24"/>
        </w:rPr>
        <w:t xml:space="preserve"> continuing series of exhibits featuring local artists working in various media.  </w:t>
      </w:r>
    </w:p>
    <w:p w:rsidR="004C77E5" w:rsidRDefault="004C77E5" w:rsidP="00063EE2">
      <w:pPr>
        <w:tabs>
          <w:tab w:val="left" w:pos="8190"/>
        </w:tabs>
        <w:spacing w:line="240" w:lineRule="auto"/>
        <w:rPr>
          <w:rFonts w:ascii="Georgia" w:hAnsi="Georgia"/>
          <w:sz w:val="24"/>
          <w:szCs w:val="24"/>
        </w:rPr>
      </w:pPr>
      <w:r>
        <w:rPr>
          <w:rFonts w:ascii="Georgia" w:hAnsi="Georgia"/>
          <w:sz w:val="24"/>
          <w:szCs w:val="24"/>
        </w:rPr>
        <w:t>The exhibits are hung in the first floor meeting</w:t>
      </w:r>
      <w:r w:rsidR="00A80F31">
        <w:rPr>
          <w:rFonts w:ascii="Georgia" w:hAnsi="Georgia"/>
          <w:sz w:val="24"/>
          <w:szCs w:val="24"/>
        </w:rPr>
        <w:t xml:space="preserve"> rooms which are visited by approximately 12,000 people </w:t>
      </w:r>
      <w:r w:rsidR="00063EE2">
        <w:rPr>
          <w:rFonts w:ascii="Georgia" w:hAnsi="Georgia"/>
          <w:sz w:val="24"/>
          <w:szCs w:val="24"/>
        </w:rPr>
        <w:t>annually whose groups meet there.</w:t>
      </w:r>
      <w:r w:rsidR="00A80F31">
        <w:rPr>
          <w:rFonts w:ascii="Georgia" w:hAnsi="Georgia"/>
          <w:sz w:val="24"/>
          <w:szCs w:val="24"/>
        </w:rPr>
        <w:t xml:space="preserve">  Carroll County is fortunate to have so many accomplished artists willing to</w:t>
      </w:r>
      <w:r w:rsidR="00063EE2">
        <w:rPr>
          <w:rFonts w:ascii="Georgia" w:hAnsi="Georgia"/>
          <w:sz w:val="24"/>
          <w:szCs w:val="24"/>
        </w:rPr>
        <w:t xml:space="preserve"> share their work and brighten this space</w:t>
      </w:r>
      <w:r>
        <w:rPr>
          <w:rFonts w:ascii="Georgia" w:hAnsi="Georgia"/>
          <w:sz w:val="24"/>
          <w:szCs w:val="24"/>
        </w:rPr>
        <w:t xml:space="preserve">. </w:t>
      </w:r>
    </w:p>
    <w:p w:rsidR="004C77E5" w:rsidRDefault="004C77E5" w:rsidP="004C77E5">
      <w:pPr>
        <w:tabs>
          <w:tab w:val="left" w:pos="8190"/>
        </w:tabs>
        <w:rPr>
          <w:rFonts w:ascii="Georgia" w:hAnsi="Georgia"/>
          <w:sz w:val="24"/>
          <w:szCs w:val="24"/>
        </w:rPr>
      </w:pPr>
      <w:r>
        <w:rPr>
          <w:rFonts w:ascii="Georgia" w:hAnsi="Georgia"/>
          <w:sz w:val="24"/>
          <w:szCs w:val="24"/>
        </w:rPr>
        <w:t xml:space="preserve">This exhibit runs from </w:t>
      </w:r>
      <w:r w:rsidR="000165D9">
        <w:rPr>
          <w:rFonts w:ascii="Georgia" w:hAnsi="Georgia"/>
          <w:sz w:val="24"/>
          <w:szCs w:val="24"/>
        </w:rPr>
        <w:t>January</w:t>
      </w:r>
      <w:r>
        <w:rPr>
          <w:rFonts w:ascii="Georgia" w:hAnsi="Georgia"/>
          <w:sz w:val="24"/>
          <w:szCs w:val="24"/>
        </w:rPr>
        <w:t xml:space="preserve"> </w:t>
      </w:r>
      <w:r w:rsidR="000165D9">
        <w:rPr>
          <w:rFonts w:ascii="Georgia" w:hAnsi="Georgia"/>
          <w:sz w:val="24"/>
          <w:szCs w:val="24"/>
        </w:rPr>
        <w:t>18, 2016</w:t>
      </w:r>
      <w:r>
        <w:rPr>
          <w:rFonts w:ascii="Georgia" w:hAnsi="Georgia"/>
          <w:sz w:val="24"/>
          <w:szCs w:val="24"/>
        </w:rPr>
        <w:t xml:space="preserve"> to </w:t>
      </w:r>
      <w:r w:rsidR="006A5DBE">
        <w:rPr>
          <w:rFonts w:ascii="Georgia" w:hAnsi="Georgia"/>
          <w:sz w:val="24"/>
          <w:szCs w:val="24"/>
        </w:rPr>
        <w:t>March 23</w:t>
      </w:r>
      <w:r>
        <w:rPr>
          <w:rFonts w:ascii="Georgia" w:hAnsi="Georgia"/>
          <w:sz w:val="24"/>
          <w:szCs w:val="24"/>
        </w:rPr>
        <w:t xml:space="preserve">, 2016, and features </w:t>
      </w:r>
      <w:r w:rsidR="00307B66">
        <w:rPr>
          <w:rFonts w:ascii="Georgia" w:hAnsi="Georgia"/>
          <w:sz w:val="24"/>
          <w:szCs w:val="24"/>
        </w:rPr>
        <w:t>art</w:t>
      </w:r>
      <w:r>
        <w:rPr>
          <w:rFonts w:ascii="Georgia" w:hAnsi="Georgia"/>
          <w:sz w:val="24"/>
          <w:szCs w:val="24"/>
        </w:rPr>
        <w:t xml:space="preserve">works </w:t>
      </w:r>
      <w:r w:rsidR="00995827">
        <w:rPr>
          <w:rFonts w:ascii="Georgia" w:hAnsi="Georgia"/>
          <w:sz w:val="24"/>
          <w:szCs w:val="24"/>
        </w:rPr>
        <w:t>by Wiley P</w:t>
      </w:r>
      <w:r w:rsidR="002B4B8E">
        <w:rPr>
          <w:rFonts w:ascii="Georgia" w:hAnsi="Georgia"/>
          <w:sz w:val="24"/>
          <w:szCs w:val="24"/>
        </w:rPr>
        <w:t>u</w:t>
      </w:r>
      <w:r w:rsidR="00307B66">
        <w:rPr>
          <w:rFonts w:ascii="Georgia" w:hAnsi="Georgia"/>
          <w:sz w:val="24"/>
          <w:szCs w:val="24"/>
        </w:rPr>
        <w:t>rkey</w:t>
      </w:r>
      <w:r>
        <w:rPr>
          <w:rFonts w:ascii="Georgia" w:hAnsi="Georgia"/>
          <w:sz w:val="24"/>
          <w:szCs w:val="24"/>
        </w:rPr>
        <w:t xml:space="preserve"> in </w:t>
      </w:r>
      <w:r w:rsidR="00307B66">
        <w:rPr>
          <w:rFonts w:ascii="Georgia" w:hAnsi="Georgia"/>
          <w:sz w:val="24"/>
          <w:szCs w:val="24"/>
        </w:rPr>
        <w:t xml:space="preserve">oil and </w:t>
      </w:r>
      <w:r w:rsidR="003D0AF5">
        <w:rPr>
          <w:rFonts w:ascii="Georgia" w:hAnsi="Georgia"/>
          <w:sz w:val="24"/>
          <w:szCs w:val="24"/>
        </w:rPr>
        <w:t>egg tempera</w:t>
      </w:r>
      <w:r w:rsidR="00307B66">
        <w:rPr>
          <w:rFonts w:ascii="Georgia" w:hAnsi="Georgia"/>
          <w:sz w:val="24"/>
          <w:szCs w:val="24"/>
        </w:rPr>
        <w:t xml:space="preserve">; </w:t>
      </w:r>
      <w:r w:rsidR="003D0AF5">
        <w:rPr>
          <w:rFonts w:ascii="Georgia" w:hAnsi="Georgia"/>
          <w:sz w:val="24"/>
          <w:szCs w:val="24"/>
        </w:rPr>
        <w:t xml:space="preserve">John Lockwood in watercolor and acrylics; Molly Sims in </w:t>
      </w:r>
      <w:r w:rsidR="00995827">
        <w:rPr>
          <w:rFonts w:ascii="Georgia" w:hAnsi="Georgia"/>
          <w:sz w:val="24"/>
          <w:szCs w:val="24"/>
        </w:rPr>
        <w:t xml:space="preserve">oil on wood and canvas; Julia </w:t>
      </w:r>
      <w:r w:rsidR="002B4B8E">
        <w:rPr>
          <w:rFonts w:ascii="Georgia" w:hAnsi="Georgia"/>
          <w:sz w:val="24"/>
          <w:szCs w:val="24"/>
        </w:rPr>
        <w:t>Nagle in drawing pencil and various other media; Thomas Sterner in giclee prints; Kelwin</w:t>
      </w:r>
      <w:r w:rsidR="009E217B">
        <w:rPr>
          <w:rFonts w:ascii="Georgia" w:hAnsi="Georgia"/>
          <w:sz w:val="24"/>
          <w:szCs w:val="24"/>
        </w:rPr>
        <w:t xml:space="preserve"> Warren in pen, ink and pencil; </w:t>
      </w:r>
      <w:r w:rsidR="002B4B8E">
        <w:rPr>
          <w:rFonts w:ascii="Georgia" w:hAnsi="Georgia"/>
          <w:sz w:val="24"/>
          <w:szCs w:val="24"/>
        </w:rPr>
        <w:t xml:space="preserve">Kathleen </w:t>
      </w:r>
      <w:proofErr w:type="spellStart"/>
      <w:r w:rsidR="002B4B8E">
        <w:rPr>
          <w:rFonts w:ascii="Georgia" w:hAnsi="Georgia"/>
          <w:sz w:val="24"/>
          <w:szCs w:val="24"/>
        </w:rPr>
        <w:t>Laudeman</w:t>
      </w:r>
      <w:proofErr w:type="spellEnd"/>
      <w:r w:rsidR="002B4B8E">
        <w:rPr>
          <w:rFonts w:ascii="Georgia" w:hAnsi="Georgia"/>
          <w:sz w:val="24"/>
          <w:szCs w:val="24"/>
        </w:rPr>
        <w:t xml:space="preserve"> in oils; </w:t>
      </w:r>
      <w:r w:rsidR="007A4A5B">
        <w:rPr>
          <w:rFonts w:ascii="Georgia" w:hAnsi="Georgia"/>
          <w:sz w:val="24"/>
          <w:szCs w:val="24"/>
        </w:rPr>
        <w:t xml:space="preserve">Sue </w:t>
      </w:r>
      <w:proofErr w:type="spellStart"/>
      <w:r w:rsidR="007A4A5B">
        <w:rPr>
          <w:rFonts w:ascii="Georgia" w:hAnsi="Georgia"/>
          <w:sz w:val="24"/>
          <w:szCs w:val="24"/>
        </w:rPr>
        <w:t>Misterka</w:t>
      </w:r>
      <w:proofErr w:type="spellEnd"/>
      <w:r w:rsidR="007A4A5B">
        <w:rPr>
          <w:rFonts w:ascii="Georgia" w:hAnsi="Georgia"/>
          <w:sz w:val="24"/>
          <w:szCs w:val="24"/>
        </w:rPr>
        <w:t xml:space="preserve"> in acrylics, </w:t>
      </w:r>
      <w:r w:rsidR="009E217B">
        <w:rPr>
          <w:rFonts w:ascii="Georgia" w:hAnsi="Georgia"/>
          <w:sz w:val="24"/>
          <w:szCs w:val="24"/>
        </w:rPr>
        <w:t xml:space="preserve">and </w:t>
      </w:r>
      <w:r w:rsidR="002B4B8E">
        <w:rPr>
          <w:rFonts w:ascii="Georgia" w:hAnsi="Georgia"/>
          <w:sz w:val="24"/>
          <w:szCs w:val="24"/>
        </w:rPr>
        <w:t>Mary Beth Francis in oils</w:t>
      </w:r>
      <w:r w:rsidR="009E217B">
        <w:rPr>
          <w:rFonts w:ascii="Georgia" w:hAnsi="Georgia"/>
          <w:sz w:val="24"/>
          <w:szCs w:val="24"/>
        </w:rPr>
        <w:t>.</w:t>
      </w:r>
      <w:r w:rsidR="00995827">
        <w:rPr>
          <w:rFonts w:ascii="Georgia" w:hAnsi="Georgia"/>
          <w:sz w:val="24"/>
          <w:szCs w:val="24"/>
        </w:rPr>
        <w:t xml:space="preserve">  </w:t>
      </w:r>
    </w:p>
    <w:p w:rsidR="004C77E5" w:rsidRDefault="004C77E5" w:rsidP="004C77E5">
      <w:pPr>
        <w:tabs>
          <w:tab w:val="left" w:pos="8190"/>
        </w:tabs>
        <w:rPr>
          <w:rFonts w:ascii="Georgia" w:hAnsi="Georgia"/>
          <w:sz w:val="24"/>
          <w:szCs w:val="24"/>
        </w:rPr>
      </w:pPr>
      <w:r>
        <w:rPr>
          <w:rFonts w:ascii="Georgia" w:hAnsi="Georgia"/>
          <w:sz w:val="24"/>
          <w:szCs w:val="24"/>
        </w:rPr>
        <w:t>The exhibits are mounted four times a year and can be seen by the public when the meeting rooms are not in use.  For viewing availability call 410-871-9030.  Most artworks are for sale and those interested in purchasing a work can contact the artist directly at the contact information on the exhibit tag attached to each work.</w:t>
      </w:r>
    </w:p>
    <w:p w:rsidR="004C77E5" w:rsidRDefault="004C77E5" w:rsidP="004C77E5">
      <w:pPr>
        <w:rPr>
          <w:rFonts w:ascii="Georgia" w:hAnsi="Georgia"/>
          <w:sz w:val="24"/>
          <w:szCs w:val="24"/>
        </w:rPr>
      </w:pPr>
      <w:r>
        <w:rPr>
          <w:rFonts w:ascii="Georgia" w:hAnsi="Georgia"/>
          <w:sz w:val="24"/>
          <w:szCs w:val="24"/>
        </w:rPr>
        <w:t>GFWC Woman’s Club of Westminster, Inc. is a member of the General Federation of Women’s Clubs (GFWC), a nonprofit organization that brings together local women’s clubs in a collective effort to strengthen communities and enhance the lives of others through volunteer service. The GFWC Arts Community Service Program encourages members to promote and support arts activities in all communities.  For more information</w:t>
      </w:r>
      <w:r w:rsidR="00A80F31">
        <w:rPr>
          <w:rFonts w:ascii="Georgia" w:hAnsi="Georgia"/>
          <w:sz w:val="24"/>
          <w:szCs w:val="24"/>
        </w:rPr>
        <w:t>,</w:t>
      </w:r>
      <w:r>
        <w:rPr>
          <w:rFonts w:ascii="Georgia" w:hAnsi="Georgia"/>
          <w:sz w:val="24"/>
          <w:szCs w:val="24"/>
        </w:rPr>
        <w:t xml:space="preserve"> contact Mary Lou Poirier at </w:t>
      </w:r>
      <w:hyperlink r:id="rId7" w:history="1">
        <w:r>
          <w:rPr>
            <w:rStyle w:val="Hyperlink"/>
            <w:rFonts w:ascii="Georgia" w:hAnsi="Georgia"/>
            <w:color w:val="auto"/>
            <w:sz w:val="24"/>
            <w:szCs w:val="24"/>
            <w:u w:val="none"/>
          </w:rPr>
          <w:t>gloupoirier@gmail.com</w:t>
        </w:r>
      </w:hyperlink>
      <w:r>
        <w:rPr>
          <w:rFonts w:ascii="Georgia" w:hAnsi="Georgia"/>
          <w:sz w:val="24"/>
          <w:szCs w:val="24"/>
        </w:rPr>
        <w:t xml:space="preserve">. </w:t>
      </w:r>
    </w:p>
    <w:p w:rsidR="004C77E5" w:rsidRPr="00947B94" w:rsidRDefault="004C77E5" w:rsidP="004C77E5">
      <w:r>
        <w:rPr>
          <w:rFonts w:ascii="Times New Roman" w:hAnsi="Times New Roman" w:cs="Times New Roman"/>
          <w:noProof/>
          <w:sz w:val="24"/>
          <w:szCs w:val="24"/>
        </w:rPr>
        <w:drawing>
          <wp:anchor distT="0" distB="0" distL="114300" distR="114300" simplePos="0" relativeHeight="251659264" behindDoc="0" locked="0" layoutInCell="1" allowOverlap="1" wp14:anchorId="292539C4" wp14:editId="1425E19B">
            <wp:simplePos x="0" y="0"/>
            <wp:positionH relativeFrom="margin">
              <wp:align>left</wp:align>
            </wp:positionH>
            <wp:positionV relativeFrom="bottomMargin">
              <wp:align>top</wp:align>
            </wp:positionV>
            <wp:extent cx="1089025" cy="3505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9025" cy="350520"/>
                    </a:xfrm>
                    <a:prstGeom prst="rect">
                      <a:avLst/>
                    </a:prstGeom>
                    <a:noFill/>
                  </pic:spPr>
                </pic:pic>
              </a:graphicData>
            </a:graphic>
            <wp14:sizeRelH relativeFrom="margin">
              <wp14:pctWidth>0</wp14:pctWidth>
            </wp14:sizeRelH>
            <wp14:sizeRelV relativeFrom="margin">
              <wp14:pctHeight>0</wp14:pctHeight>
            </wp14:sizeRelV>
          </wp:anchor>
        </w:drawing>
      </w:r>
      <w:r>
        <w:rPr>
          <w:rFonts w:ascii="Georgia" w:hAnsi="Georgia"/>
          <w:sz w:val="24"/>
          <w:szCs w:val="24"/>
        </w:rPr>
        <w:t xml:space="preserve">Visit our website at </w:t>
      </w:r>
      <w:hyperlink r:id="rId9" w:history="1">
        <w:r w:rsidRPr="00947B94">
          <w:rPr>
            <w:rStyle w:val="Hyperlink"/>
            <w:rFonts w:ascii="Georgia" w:hAnsi="Georgia" w:cs="Arial"/>
            <w:color w:val="auto"/>
            <w:sz w:val="24"/>
            <w:szCs w:val="24"/>
            <w:u w:val="none"/>
            <w:shd w:val="clear" w:color="auto" w:fill="FFFFFF"/>
          </w:rPr>
          <w:t>www.</w:t>
        </w:r>
        <w:r w:rsidRPr="00947B94">
          <w:rPr>
            <w:rStyle w:val="Hyperlink"/>
            <w:rFonts w:ascii="Georgia" w:hAnsi="Georgia" w:cs="Arial"/>
            <w:bCs/>
            <w:color w:val="auto"/>
            <w:sz w:val="24"/>
            <w:szCs w:val="24"/>
            <w:u w:val="none"/>
            <w:shd w:val="clear" w:color="auto" w:fill="FFFFFF"/>
          </w:rPr>
          <w:t>gfwc</w:t>
        </w:r>
        <w:r w:rsidRPr="00947B94">
          <w:rPr>
            <w:rStyle w:val="Hyperlink"/>
            <w:rFonts w:ascii="Georgia" w:hAnsi="Georgia" w:cs="Arial"/>
            <w:color w:val="auto"/>
            <w:sz w:val="24"/>
            <w:szCs w:val="24"/>
            <w:u w:val="none"/>
            <w:shd w:val="clear" w:color="auto" w:fill="FFFFFF"/>
          </w:rPr>
          <w:t>md.org/</w:t>
        </w:r>
        <w:r w:rsidRPr="00947B94">
          <w:rPr>
            <w:rStyle w:val="Hyperlink"/>
            <w:rFonts w:ascii="Georgia" w:hAnsi="Georgia" w:cs="Arial"/>
            <w:bCs/>
            <w:color w:val="auto"/>
            <w:sz w:val="24"/>
            <w:szCs w:val="24"/>
            <w:u w:val="none"/>
            <w:shd w:val="clear" w:color="auto" w:fill="FFFFFF"/>
          </w:rPr>
          <w:t>clubs</w:t>
        </w:r>
        <w:r w:rsidRPr="00947B94">
          <w:rPr>
            <w:rStyle w:val="Hyperlink"/>
            <w:rFonts w:ascii="Georgia" w:hAnsi="Georgia" w:cs="Arial"/>
            <w:color w:val="auto"/>
            <w:sz w:val="24"/>
            <w:szCs w:val="24"/>
            <w:u w:val="none"/>
            <w:shd w:val="clear" w:color="auto" w:fill="FFFFFF"/>
          </w:rPr>
          <w:t>/western/</w:t>
        </w:r>
        <w:r w:rsidRPr="00947B94">
          <w:rPr>
            <w:rStyle w:val="Hyperlink"/>
            <w:rFonts w:ascii="Georgia" w:hAnsi="Georgia" w:cs="Arial"/>
            <w:bCs/>
            <w:color w:val="auto"/>
            <w:sz w:val="24"/>
            <w:szCs w:val="24"/>
            <w:u w:val="none"/>
            <w:shd w:val="clear" w:color="auto" w:fill="FFFFFF"/>
          </w:rPr>
          <w:t>westminster</w:t>
        </w:r>
        <w:r w:rsidRPr="00947B94">
          <w:rPr>
            <w:rStyle w:val="Hyperlink"/>
            <w:rFonts w:ascii="Georgia" w:hAnsi="Georgia" w:cs="Arial"/>
            <w:color w:val="auto"/>
            <w:sz w:val="24"/>
            <w:szCs w:val="24"/>
            <w:u w:val="none"/>
            <w:shd w:val="clear" w:color="auto" w:fill="FFFFFF"/>
          </w:rPr>
          <w:t>_</w:t>
        </w:r>
        <w:r w:rsidRPr="00947B94">
          <w:rPr>
            <w:rStyle w:val="Hyperlink"/>
            <w:rFonts w:ascii="Georgia" w:hAnsi="Georgia" w:cs="Arial"/>
            <w:bCs/>
            <w:color w:val="auto"/>
            <w:sz w:val="24"/>
            <w:szCs w:val="24"/>
            <w:u w:val="none"/>
            <w:shd w:val="clear" w:color="auto" w:fill="FFFFFF"/>
          </w:rPr>
          <w:t>womans</w:t>
        </w:r>
        <w:r w:rsidRPr="00947B94">
          <w:rPr>
            <w:rStyle w:val="Hyperlink"/>
            <w:rFonts w:ascii="Georgia" w:hAnsi="Georgia" w:cs="Arial"/>
            <w:color w:val="auto"/>
            <w:sz w:val="24"/>
            <w:szCs w:val="24"/>
            <w:u w:val="none"/>
            <w:shd w:val="clear" w:color="auto" w:fill="FFFFFF"/>
          </w:rPr>
          <w:t>.html</w:t>
        </w:r>
      </w:hyperlink>
    </w:p>
    <w:p w:rsidR="0006569C" w:rsidRDefault="007A4A5B" w:rsidP="007A4A5B">
      <w:pPr>
        <w:jc w:val="center"/>
      </w:pPr>
      <w:r>
        <w:t>###</w:t>
      </w:r>
    </w:p>
    <w:sectPr w:rsidR="000656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77E5"/>
    <w:rsid w:val="000165D9"/>
    <w:rsid w:val="00063EE2"/>
    <w:rsid w:val="0006569C"/>
    <w:rsid w:val="000C063B"/>
    <w:rsid w:val="002B4B8E"/>
    <w:rsid w:val="00307B66"/>
    <w:rsid w:val="003D0AF5"/>
    <w:rsid w:val="004C77E5"/>
    <w:rsid w:val="005D7E02"/>
    <w:rsid w:val="006A5DBE"/>
    <w:rsid w:val="007A0946"/>
    <w:rsid w:val="007A4A5B"/>
    <w:rsid w:val="008B20BA"/>
    <w:rsid w:val="00995827"/>
    <w:rsid w:val="009E217B"/>
    <w:rsid w:val="00A80F31"/>
    <w:rsid w:val="00D964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7E5"/>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77E5"/>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7E5"/>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77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mailto:gloupoirier@gma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gloupoirier@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gfwcmd.org/clubs/western/westminster_woman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321</Words>
  <Characters>1835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L Poirier</dc:creator>
  <cp:lastModifiedBy>Nanc</cp:lastModifiedBy>
  <cp:revision>2</cp:revision>
  <dcterms:created xsi:type="dcterms:W3CDTF">2016-01-20T23:10:00Z</dcterms:created>
  <dcterms:modified xsi:type="dcterms:W3CDTF">2016-01-20T23:10:00Z</dcterms:modified>
</cp:coreProperties>
</file>